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</w:pPr>
      <w:r w:rsidRPr="00CC79C7"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  <w:t>ZUS wypłaci 13 i 14 emerytury</w:t>
      </w:r>
    </w:p>
    <w:p w:rsidR="00B27706" w:rsidRDefault="00B27706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CC79C7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Zakład Ubezpieczeń Społecznych przygotowuje się do wypłaty trzynastej i czternastej emerytury. Świadczenia zostaną wypłacone z urzędu, to znaczy</w:t>
      </w:r>
      <w:r w:rsidR="004322D8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, że</w:t>
      </w:r>
      <w:bookmarkStart w:id="0" w:name="_GoBack"/>
      <w:bookmarkEnd w:id="0"/>
      <w:r w:rsidRPr="00CC79C7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 xml:space="preserve"> nie trzeba będzie składać żadnego wniosku</w:t>
      </w:r>
      <w:r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.</w:t>
      </w:r>
      <w:r w:rsidRPr="00CC79C7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 xml:space="preserve"> </w:t>
      </w:r>
    </w:p>
    <w:p w:rsidR="00B27706" w:rsidRDefault="00B27706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i/>
          <w:color w:val="auto"/>
          <w:szCs w:val="24"/>
          <w:lang w:eastAsia="en-US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 w:cs="Tahoma"/>
          <w:szCs w:val="24"/>
          <w:shd w:val="clear" w:color="auto" w:fill="FFFFFF"/>
          <w:lang w:eastAsia="en-US"/>
        </w:rPr>
      </w:pPr>
      <w:r w:rsidRPr="00CC79C7">
        <w:rPr>
          <w:rFonts w:asciiTheme="minorHAnsi" w:eastAsiaTheme="minorHAnsi" w:hAnsiTheme="minorHAnsi"/>
          <w:i/>
          <w:color w:val="auto"/>
          <w:szCs w:val="24"/>
          <w:lang w:eastAsia="en-US"/>
        </w:rPr>
        <w:t>W kwietniu</w:t>
      </w:r>
      <w:r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, </w:t>
      </w:r>
      <w:r w:rsidRPr="00CC79C7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po raz kolejny</w:t>
      </w:r>
      <w:r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, </w:t>
      </w:r>
      <w:r w:rsidRPr="00CC79C7">
        <w:rPr>
          <w:rFonts w:asciiTheme="minorHAnsi" w:eastAsiaTheme="minorHAnsi" w:hAnsiTheme="minorHAnsi"/>
          <w:i/>
          <w:color w:val="auto"/>
          <w:szCs w:val="24"/>
          <w:lang w:eastAsia="en-US"/>
        </w:rPr>
        <w:t>wypłacimy 13 emeryturę, a 14 emerytura, trafi do naszych klientów wraz z wypłatami świadczeń listopadowych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– informuje Marlena Nowicka – rzeczniczka prasowa ZUS w Wielkopolsce.</w:t>
      </w:r>
    </w:p>
    <w:p w:rsidR="00B27706" w:rsidRDefault="00B27706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/>
          <w:color w:val="auto"/>
          <w:szCs w:val="24"/>
          <w:lang w:eastAsia="en-US"/>
        </w:rPr>
        <w:t>W kwietniowych terminach płatności,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 osoby pobierające świadczenia emerytalno-rentowe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,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 otrzymają trzynastą emeryturę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,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 w kwocie 1250,88 zł brutto. Świadczenie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będzie przysługiwało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 w pełnej wysokości, bez względu na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kwotę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 pobieranego świadczenia podstawowego, o ile 31 marca istniało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 xml:space="preserve">do niego 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>prawo.</w:t>
      </w:r>
    </w:p>
    <w:p w:rsidR="00B27706" w:rsidRDefault="00B27706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Czternastka będzie przysługiwała osobom, które na 31 października 2021 r. będą miały prawo do jednego ze świadczeń długoterminowych, m.in. emerytury, renty, renty socjalnej,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 xml:space="preserve">czy 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świadczenia przedemerytalnego. Co ważne,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c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>zternastki nie otrzymają osoby, których prawo do tych świadczeń będzie zawieszone.</w:t>
      </w:r>
    </w:p>
    <w:p w:rsidR="00B27706" w:rsidRDefault="00B27706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CC79C7">
        <w:rPr>
          <w:rFonts w:asciiTheme="minorHAnsi" w:eastAsiaTheme="minorHAnsi" w:hAnsiTheme="minorHAnsi"/>
          <w:i/>
          <w:color w:val="auto"/>
          <w:szCs w:val="24"/>
          <w:lang w:eastAsia="en-US"/>
        </w:rPr>
        <w:t>Pełną kwotę 1250,88 zł brutto otrzymają osoby, których świadczenie podstawowe nie przekracza 2900 zł brutto. Pozostali otrzymają czternastkę pomniejszoną zgodnie z zasadą „złotówka za złotówkę”. Na przykład</w:t>
      </w:r>
      <w:r w:rsidR="00B27706" w:rsidRPr="00B27706">
        <w:rPr>
          <w:rFonts w:asciiTheme="minorHAnsi" w:eastAsiaTheme="minorHAnsi" w:hAnsiTheme="minorHAnsi"/>
          <w:i/>
          <w:color w:val="auto"/>
          <w:szCs w:val="24"/>
          <w:lang w:eastAsia="en-US"/>
        </w:rPr>
        <w:t>,</w:t>
      </w:r>
      <w:r w:rsidRPr="00CC79C7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jeśli pobierana emerytura wynosi 3000 zł, czternastka będzie przysługiwać w kwocie mniejszej o 100 zł</w:t>
      </w:r>
      <w:r w:rsidR="00B27706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– </w:t>
      </w:r>
      <w:r w:rsidR="00B27706" w:rsidRPr="00B27706">
        <w:rPr>
          <w:rFonts w:asciiTheme="minorHAnsi" w:eastAsiaTheme="minorHAnsi" w:hAnsiTheme="minorHAnsi"/>
          <w:color w:val="auto"/>
          <w:szCs w:val="24"/>
          <w:lang w:eastAsia="en-US"/>
        </w:rPr>
        <w:t>dodaje Nowicka.</w:t>
      </w:r>
    </w:p>
    <w:p w:rsidR="00B27706" w:rsidRDefault="00B27706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Świadczenia te będą  podlegały opodatkowaniu i oskładkowaniu na ogólnych zasadach,. Co ważne, z kwoty </w:t>
      </w:r>
      <w:r w:rsidR="00B27706">
        <w:rPr>
          <w:rFonts w:asciiTheme="minorHAnsi" w:eastAsiaTheme="minorHAnsi" w:hAnsiTheme="minorHAnsi"/>
          <w:color w:val="auto"/>
          <w:szCs w:val="24"/>
          <w:lang w:eastAsia="en-US"/>
        </w:rPr>
        <w:t xml:space="preserve">obydwu dodatkowych </w:t>
      </w: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>rocznych świadczeń pieniężnych nie będą dokonywane potrącenia i egzekucje.</w:t>
      </w:r>
    </w:p>
    <w:p w:rsidR="00B27706" w:rsidRDefault="00B27706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CC79C7">
        <w:rPr>
          <w:rFonts w:asciiTheme="minorHAnsi" w:eastAsiaTheme="minorHAnsi" w:hAnsiTheme="minorHAnsi"/>
          <w:color w:val="auto"/>
          <w:szCs w:val="24"/>
          <w:lang w:eastAsia="en-US"/>
        </w:rPr>
        <w:t xml:space="preserve">Trzynasta i czternasta emerytura ma zostać wypłacona dla przeszło 9,1 mln emerytów i rencistów. W pełnej wysokości będzie przysługiwać ok. 7,9 mln świadczeniobiorców. </w:t>
      </w:r>
    </w:p>
    <w:p w:rsidR="00DF5B90" w:rsidRPr="00CC79C7" w:rsidRDefault="00DF5B90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BD" w:rsidRDefault="00C12EBD">
      <w:pPr>
        <w:spacing w:before="0" w:after="0"/>
      </w:pPr>
      <w:r>
        <w:separator/>
      </w:r>
    </w:p>
  </w:endnote>
  <w:endnote w:type="continuationSeparator" w:id="0">
    <w:p w:rsidR="00C12EBD" w:rsidRDefault="00C12E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E63D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E63D7" w:rsidRPr="00DE63D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BD" w:rsidRDefault="00C12EBD">
      <w:pPr>
        <w:spacing w:before="0" w:after="0"/>
      </w:pPr>
      <w:r>
        <w:separator/>
      </w:r>
    </w:p>
  </w:footnote>
  <w:footnote w:type="continuationSeparator" w:id="0">
    <w:p w:rsidR="00C12EBD" w:rsidRDefault="00C12EB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322D8"/>
    <w:rsid w:val="0046767C"/>
    <w:rsid w:val="00496F48"/>
    <w:rsid w:val="004A4488"/>
    <w:rsid w:val="005E3DE3"/>
    <w:rsid w:val="005E683D"/>
    <w:rsid w:val="005F1081"/>
    <w:rsid w:val="00612656"/>
    <w:rsid w:val="00637029"/>
    <w:rsid w:val="006C0EFF"/>
    <w:rsid w:val="006D1998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2EBD"/>
    <w:rsid w:val="00C143E6"/>
    <w:rsid w:val="00CC79C7"/>
    <w:rsid w:val="00D36A83"/>
    <w:rsid w:val="00D6582B"/>
    <w:rsid w:val="00D857BF"/>
    <w:rsid w:val="00D978C4"/>
    <w:rsid w:val="00DD5656"/>
    <w:rsid w:val="00DE63D7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2021-03-09T11:33:00Z</dcterms:created>
  <dcterms:modified xsi:type="dcterms:W3CDTF">2021-03-09T11:41:00Z</dcterms:modified>
</cp:coreProperties>
</file>