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424" w:rsidRPr="00913CC6" w:rsidRDefault="002C2424" w:rsidP="002C2424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Uz</w:t>
      </w:r>
      <w:r w:rsidR="001B161C">
        <w:rPr>
          <w:rFonts w:ascii="Arial" w:hAnsi="Arial" w:cs="Arial"/>
          <w:b/>
          <w:sz w:val="24"/>
          <w:szCs w:val="24"/>
        </w:rPr>
        <w:t>nanie ojcostwa dziecka, dla którego sporządzony został akt urodzenia</w:t>
      </w:r>
    </w:p>
    <w:p w:rsidR="002C2424" w:rsidRDefault="002C2424" w:rsidP="002C2424">
      <w:pPr>
        <w:spacing w:line="240" w:lineRule="auto"/>
        <w:jc w:val="center"/>
        <w:rPr>
          <w:rFonts w:ascii="Arial" w:hAnsi="Arial" w:cs="Arial"/>
          <w:b/>
        </w:rPr>
      </w:pPr>
    </w:p>
    <w:p w:rsidR="002C2424" w:rsidRDefault="002C2424" w:rsidP="002C2424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załatwienia sprawy </w:t>
      </w:r>
    </w:p>
    <w:p w:rsidR="002C2424" w:rsidRDefault="002C2424" w:rsidP="002C2424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</w:t>
      </w:r>
    </w:p>
    <w:p w:rsidR="002C2424" w:rsidRDefault="002C2424" w:rsidP="002C2424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2C2424" w:rsidRDefault="002C2424" w:rsidP="002C2424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2C2424" w:rsidRDefault="002C2424" w:rsidP="002C2424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2C2424" w:rsidRDefault="002C2424" w:rsidP="002C242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Wniosek o przyjęcie oświadczenia, </w:t>
      </w:r>
    </w:p>
    <w:p w:rsidR="002C2424" w:rsidRDefault="002C2424" w:rsidP="002C2424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dokumenty tożsamości rodziców dziecka (dowody osobiste lub paszporty                  – do wglądu),</w:t>
      </w:r>
    </w:p>
    <w:p w:rsidR="002C2424" w:rsidRDefault="002C2424" w:rsidP="002C2424">
      <w:pPr>
        <w:spacing w:line="240" w:lineRule="auto"/>
        <w:jc w:val="both"/>
        <w:rPr>
          <w:rFonts w:ascii="Arial" w:hAnsi="Arial" w:cs="Arial"/>
        </w:rPr>
      </w:pPr>
    </w:p>
    <w:p w:rsidR="002C2424" w:rsidRDefault="002C2424" w:rsidP="002C2424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złożenia dokumentów  </w:t>
      </w:r>
    </w:p>
    <w:p w:rsidR="002C2424" w:rsidRDefault="002C2424" w:rsidP="002C24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we wtorek od godziny od 8.00 do 15.00                                                                                                                                 od środy do piątku od godziny 7.00 do 15.00</w:t>
      </w:r>
    </w:p>
    <w:p w:rsidR="002C2424" w:rsidRDefault="002C2424" w:rsidP="002C2424">
      <w:pPr>
        <w:spacing w:line="240" w:lineRule="auto"/>
        <w:rPr>
          <w:rFonts w:ascii="Arial" w:hAnsi="Arial" w:cs="Arial"/>
        </w:rPr>
      </w:pPr>
    </w:p>
    <w:p w:rsidR="002C2424" w:rsidRDefault="002C2424" w:rsidP="002C2424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Opłaty</w:t>
      </w:r>
    </w:p>
    <w:p w:rsidR="002C2424" w:rsidRDefault="002C2424" w:rsidP="002C2424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Opłaty skarbowej od czynności urzędowej nie pobiera się.</w:t>
      </w:r>
    </w:p>
    <w:p w:rsidR="002C2424" w:rsidRDefault="002C2424" w:rsidP="002C2424">
      <w:pPr>
        <w:pStyle w:val="Akapitzlist"/>
        <w:jc w:val="both"/>
        <w:rPr>
          <w:rFonts w:ascii="Arial" w:hAnsi="Arial" w:cs="Arial"/>
        </w:rPr>
      </w:pPr>
    </w:p>
    <w:p w:rsidR="002C2424" w:rsidRDefault="002C2424" w:rsidP="002C2424">
      <w:pPr>
        <w:pStyle w:val="Akapitzlist"/>
        <w:jc w:val="both"/>
        <w:rPr>
          <w:rFonts w:ascii="Arial" w:hAnsi="Arial" w:cs="Arial"/>
          <w:b/>
        </w:rPr>
      </w:pPr>
    </w:p>
    <w:p w:rsidR="002C2424" w:rsidRDefault="002C2424" w:rsidP="002C242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sposób załatwienia sprawy</w:t>
      </w:r>
    </w:p>
    <w:p w:rsidR="002C2424" w:rsidRDefault="001B161C" w:rsidP="002C2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Jeśli akt urodzenia dziecka sporządzony jest w Urzędzie Stanu Cywilnego w Dusznikach przyjęcie oświadczeń</w:t>
      </w:r>
      <w:r w:rsidR="002C2424">
        <w:rPr>
          <w:rFonts w:ascii="Arial" w:hAnsi="Arial" w:cs="Arial"/>
        </w:rPr>
        <w:t xml:space="preserve"> następuje niezwłocznie. </w:t>
      </w:r>
      <w:r>
        <w:rPr>
          <w:rFonts w:ascii="Arial" w:hAnsi="Arial" w:cs="Arial"/>
        </w:rPr>
        <w:t>Jeżeli akt urodzenia sporządzony jest w innym urzędzie stanu cywilnego, sprawa jest załatwiana po zrealizowaniu migracji aktu do Bazy Usług Stanu Cywilnego.</w:t>
      </w:r>
    </w:p>
    <w:p w:rsidR="002C2424" w:rsidRDefault="002C2424" w:rsidP="002C2424">
      <w:pPr>
        <w:pStyle w:val="Akapitzlist"/>
        <w:jc w:val="both"/>
        <w:rPr>
          <w:rFonts w:ascii="Arial" w:hAnsi="Arial" w:cs="Arial"/>
        </w:rPr>
      </w:pPr>
    </w:p>
    <w:p w:rsidR="002C2424" w:rsidRDefault="002C2424" w:rsidP="002C2424">
      <w:pPr>
        <w:pStyle w:val="Akapitzlist"/>
        <w:jc w:val="both"/>
        <w:rPr>
          <w:rFonts w:ascii="Arial" w:hAnsi="Arial" w:cs="Arial"/>
        </w:rPr>
      </w:pPr>
    </w:p>
    <w:p w:rsidR="002C2424" w:rsidRDefault="002C2424" w:rsidP="002C2424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</w:t>
      </w:r>
    </w:p>
    <w:p w:rsidR="002C2424" w:rsidRDefault="002C2424" w:rsidP="002C2424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Art. 72-83 ustawy z dnia 25 lutego 1964 r. – Kodeks rodzinny i opiekuńczy (tekst jednolity Dz. U. z 2017 r. poz. 682).</w:t>
      </w:r>
    </w:p>
    <w:p w:rsidR="002C2424" w:rsidRDefault="002C2424" w:rsidP="002C2424">
      <w:pPr>
        <w:ind w:left="360"/>
        <w:rPr>
          <w:rFonts w:ascii="Arial" w:hAnsi="Arial" w:cs="Arial"/>
        </w:rPr>
      </w:pPr>
    </w:p>
    <w:p w:rsidR="002C2424" w:rsidRDefault="002C2424" w:rsidP="002C2424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Inne informacje</w:t>
      </w:r>
    </w:p>
    <w:p w:rsidR="002C2424" w:rsidRDefault="002C2424" w:rsidP="002C2424">
      <w:pPr>
        <w:pStyle w:val="Akapitzlist"/>
        <w:ind w:left="1080"/>
      </w:pPr>
    </w:p>
    <w:p w:rsidR="002C2424" w:rsidRDefault="002C2424" w:rsidP="002C242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Do uznania ojcostwa konieczna jest obecność obojga rodziców.</w:t>
      </w:r>
    </w:p>
    <w:p w:rsidR="002C2424" w:rsidRDefault="002C2424" w:rsidP="002C2424">
      <w:pPr>
        <w:pStyle w:val="Akapitzlist"/>
        <w:ind w:left="0"/>
        <w:jc w:val="both"/>
        <w:rPr>
          <w:rFonts w:ascii="Arial" w:hAnsi="Arial" w:cs="Arial"/>
        </w:rPr>
      </w:pPr>
    </w:p>
    <w:p w:rsidR="002C2424" w:rsidRDefault="002C2424" w:rsidP="002C242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Uznanie ojcostwa następuje, gdy mężczyzna, od którego dziecko pochodzi, oświadczy przed kierownikiem urzędu stanu cywilnego, ze jest ojcem dziecka, a matka dziecka potwierdzi jednocześnie albo w ciągu trzech miesięcy od dnia oświadczenia mężczyzny, że ojcem dziecka jest ten mężczyzna.</w:t>
      </w:r>
    </w:p>
    <w:p w:rsidR="002C2424" w:rsidRDefault="002C2424" w:rsidP="002C2424">
      <w:pPr>
        <w:pStyle w:val="Akapitzlist"/>
        <w:ind w:left="0"/>
        <w:jc w:val="both"/>
        <w:rPr>
          <w:rFonts w:ascii="Arial" w:hAnsi="Arial" w:cs="Arial"/>
        </w:rPr>
      </w:pPr>
    </w:p>
    <w:p w:rsidR="001B161C" w:rsidRDefault="001B161C" w:rsidP="002C242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Uznanie ojcostwa może nastąpić tylko wtedy, gdy z aktu urodzenia dziecka nie wynika ojcostwo innego mężczyzny.</w:t>
      </w:r>
    </w:p>
    <w:p w:rsidR="001B161C" w:rsidRDefault="001B161C" w:rsidP="002C2424">
      <w:pPr>
        <w:pStyle w:val="Akapitzlist"/>
        <w:ind w:left="0"/>
        <w:jc w:val="both"/>
        <w:rPr>
          <w:rFonts w:ascii="Arial" w:hAnsi="Arial" w:cs="Arial"/>
        </w:rPr>
      </w:pPr>
    </w:p>
    <w:p w:rsidR="002C2424" w:rsidRDefault="002C2424" w:rsidP="002C242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Uznanie ojcostwa nie może nastąpić gdy inny kierownik urzędu stanu cywilnego odmówił przyjęcia oświadczeń lub gdy toczy się sprawa o ustalenie ojcostwa, albo gdy kierownik urzędu stanu cywilnego powziął wątpliwość co do pochodzenia dziecka.</w:t>
      </w:r>
    </w:p>
    <w:p w:rsidR="002C2424" w:rsidRDefault="002C2424" w:rsidP="002C2424">
      <w:pPr>
        <w:pStyle w:val="Akapitzlist"/>
        <w:ind w:left="0"/>
        <w:jc w:val="both"/>
        <w:rPr>
          <w:rFonts w:ascii="Arial" w:hAnsi="Arial" w:cs="Arial"/>
        </w:rPr>
      </w:pPr>
    </w:p>
    <w:p w:rsidR="001B161C" w:rsidRDefault="001B161C" w:rsidP="002C242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Uznanie ojcostwa nie może nastąpić po osiągnięciu przez dziecko pełnoletniości.</w:t>
      </w:r>
    </w:p>
    <w:p w:rsidR="001B161C" w:rsidRDefault="001B161C" w:rsidP="002C2424">
      <w:pPr>
        <w:pStyle w:val="Akapitzlist"/>
        <w:ind w:left="0"/>
        <w:jc w:val="both"/>
        <w:rPr>
          <w:rFonts w:ascii="Arial" w:hAnsi="Arial" w:cs="Arial"/>
        </w:rPr>
      </w:pPr>
    </w:p>
    <w:p w:rsidR="001B161C" w:rsidRDefault="001B161C" w:rsidP="002C242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Jeżeli dziecko zmarło przed osiągnięciem </w:t>
      </w:r>
      <w:proofErr w:type="spellStart"/>
      <w:r>
        <w:rPr>
          <w:rFonts w:ascii="Arial" w:hAnsi="Arial" w:cs="Arial"/>
        </w:rPr>
        <w:t>pełnoletności</w:t>
      </w:r>
      <w:proofErr w:type="spellEnd"/>
      <w:r>
        <w:rPr>
          <w:rFonts w:ascii="Arial" w:hAnsi="Arial" w:cs="Arial"/>
        </w:rPr>
        <w:t xml:space="preserve">, uznanie ojcostwa może nastąpić </w:t>
      </w:r>
      <w:r w:rsidR="00F35A9D">
        <w:rPr>
          <w:rFonts w:ascii="Arial" w:hAnsi="Arial" w:cs="Arial"/>
        </w:rPr>
        <w:t xml:space="preserve">          w cią</w:t>
      </w:r>
      <w:r>
        <w:rPr>
          <w:rFonts w:ascii="Arial" w:hAnsi="Arial" w:cs="Arial"/>
        </w:rPr>
        <w:t xml:space="preserve">gu sześciu miesięcy od dnia, w którym </w:t>
      </w:r>
      <w:r w:rsidR="00F35A9D">
        <w:rPr>
          <w:rFonts w:ascii="Arial" w:hAnsi="Arial" w:cs="Arial"/>
        </w:rPr>
        <w:t>męż</w:t>
      </w:r>
      <w:r>
        <w:rPr>
          <w:rFonts w:ascii="Arial" w:hAnsi="Arial" w:cs="Arial"/>
        </w:rPr>
        <w:t>czyzna sk</w:t>
      </w:r>
      <w:r w:rsidR="00F35A9D">
        <w:rPr>
          <w:rFonts w:ascii="Arial" w:hAnsi="Arial" w:cs="Arial"/>
        </w:rPr>
        <w:t>ładają</w:t>
      </w:r>
      <w:r>
        <w:rPr>
          <w:rFonts w:ascii="Arial" w:hAnsi="Arial" w:cs="Arial"/>
        </w:rPr>
        <w:t xml:space="preserve">cy oświadczenie o uznaniu dowiedział się o śmierci dziecka, nie później jednak niż do dnia, w którym dziecko </w:t>
      </w:r>
      <w:r w:rsidR="00F35A9D">
        <w:rPr>
          <w:rFonts w:ascii="Arial" w:hAnsi="Arial" w:cs="Arial"/>
        </w:rPr>
        <w:t xml:space="preserve">osiągnęłoby </w:t>
      </w:r>
      <w:proofErr w:type="spellStart"/>
      <w:r w:rsidR="00F35A9D">
        <w:rPr>
          <w:rFonts w:ascii="Arial" w:hAnsi="Arial" w:cs="Arial"/>
        </w:rPr>
        <w:t>pełnoletnoś</w:t>
      </w:r>
      <w:r>
        <w:rPr>
          <w:rFonts w:ascii="Arial" w:hAnsi="Arial" w:cs="Arial"/>
        </w:rPr>
        <w:t>ć</w:t>
      </w:r>
      <w:proofErr w:type="spellEnd"/>
      <w:r>
        <w:rPr>
          <w:rFonts w:ascii="Arial" w:hAnsi="Arial" w:cs="Arial"/>
        </w:rPr>
        <w:t>.</w:t>
      </w:r>
    </w:p>
    <w:p w:rsidR="001B161C" w:rsidRDefault="001B161C" w:rsidP="002C2424">
      <w:pPr>
        <w:pStyle w:val="Akapitzlist"/>
        <w:ind w:left="0"/>
        <w:jc w:val="both"/>
        <w:rPr>
          <w:rFonts w:ascii="Arial" w:hAnsi="Arial" w:cs="Arial"/>
        </w:rPr>
      </w:pPr>
    </w:p>
    <w:p w:rsidR="002C2424" w:rsidRDefault="002C2424" w:rsidP="002C242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Uznanie ojcostwa może nastąpić także przed sądem opiekuńczym, a za granicą również przed polskim konsulem albo osobą wyznaczoną do wykonywania funkcji konsula, jeżeli uznanie dotyczy dziecka, którego oboje rodzice albo jedno z nich są obywatelami polskimi.</w:t>
      </w:r>
    </w:p>
    <w:p w:rsidR="002C2424" w:rsidRDefault="002C2424" w:rsidP="002C2424">
      <w:pPr>
        <w:pStyle w:val="Akapitzlist"/>
        <w:ind w:left="0"/>
        <w:jc w:val="both"/>
        <w:rPr>
          <w:rFonts w:ascii="Arial" w:hAnsi="Arial" w:cs="Arial"/>
        </w:rPr>
      </w:pPr>
    </w:p>
    <w:p w:rsidR="002C2424" w:rsidRDefault="002C2424" w:rsidP="002C242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biologiczny ojciec dziecka jest niepełnoletni, ale ukończył szesnaście lat może złożyć oświadczenie konieczne do uznania ojcostwa tylko przed sądem opiekuńczym.</w:t>
      </w:r>
    </w:p>
    <w:p w:rsidR="002C2424" w:rsidRDefault="002C2424" w:rsidP="002C2424">
      <w:pPr>
        <w:pStyle w:val="Akapitzlist"/>
        <w:ind w:left="0"/>
        <w:jc w:val="both"/>
        <w:rPr>
          <w:rFonts w:ascii="Arial" w:hAnsi="Arial" w:cs="Arial"/>
        </w:rPr>
      </w:pPr>
    </w:p>
    <w:p w:rsidR="00F35A9D" w:rsidRDefault="00F35A9D" w:rsidP="002C242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Jeżeli dziecko ukończyło 13 lat wówczas konieczna jest obecność dziecka w chwili uznania ojcostwa.</w:t>
      </w:r>
    </w:p>
    <w:p w:rsidR="00F35A9D" w:rsidRDefault="00F35A9D" w:rsidP="002C2424">
      <w:pPr>
        <w:pStyle w:val="Akapitzlist"/>
        <w:ind w:left="0"/>
        <w:jc w:val="both"/>
        <w:rPr>
          <w:rFonts w:ascii="Arial" w:hAnsi="Arial" w:cs="Arial"/>
        </w:rPr>
      </w:pPr>
    </w:p>
    <w:p w:rsidR="002C2424" w:rsidRDefault="002C2424" w:rsidP="002C2424">
      <w:pPr>
        <w:pStyle w:val="Akapitzlis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składania oświadczeń przez cudzoziemców, którzy nie władają biegle językiem polskim wymagana jest obecność tłumacza przysięgłego.</w:t>
      </w:r>
    </w:p>
    <w:p w:rsidR="002C2424" w:rsidRDefault="002C2424" w:rsidP="002C2424">
      <w:pPr>
        <w:pStyle w:val="Akapitzlist"/>
        <w:ind w:left="0"/>
        <w:jc w:val="both"/>
        <w:rPr>
          <w:rFonts w:ascii="Arial" w:hAnsi="Arial" w:cs="Arial"/>
        </w:rPr>
      </w:pPr>
    </w:p>
    <w:p w:rsidR="006D351D" w:rsidRDefault="006D351D" w:rsidP="002C2424">
      <w:pPr>
        <w:pStyle w:val="Akapitzlist"/>
        <w:ind w:left="0"/>
        <w:jc w:val="both"/>
        <w:rPr>
          <w:rFonts w:ascii="Arial" w:hAnsi="Arial" w:cs="Arial"/>
        </w:rPr>
      </w:pPr>
    </w:p>
    <w:p w:rsidR="006D351D" w:rsidRDefault="006D351D" w:rsidP="002C2424">
      <w:pPr>
        <w:pStyle w:val="Akapitzlist"/>
        <w:ind w:left="0"/>
        <w:jc w:val="both"/>
        <w:rPr>
          <w:rFonts w:ascii="Arial" w:hAnsi="Arial" w:cs="Arial"/>
        </w:rPr>
      </w:pPr>
    </w:p>
    <w:p w:rsidR="006D351D" w:rsidRPr="00730FFC" w:rsidRDefault="006D351D" w:rsidP="006D351D">
      <w:pPr>
        <w:pStyle w:val="Nagwek3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730FFC">
        <w:rPr>
          <w:rFonts w:ascii="Arial" w:hAnsi="Arial" w:cs="Arial"/>
          <w:sz w:val="22"/>
          <w:szCs w:val="22"/>
        </w:rPr>
        <w:t>Obowiązek informacyjny</w:t>
      </w:r>
    </w:p>
    <w:p w:rsidR="006D351D" w:rsidRPr="00730FFC" w:rsidRDefault="006D351D" w:rsidP="006D351D">
      <w:pPr>
        <w:pStyle w:val="NormalnyWeb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730FFC">
        <w:rPr>
          <w:rFonts w:ascii="Arial" w:hAnsi="Arial" w:cs="Arial"/>
          <w:sz w:val="22"/>
          <w:szCs w:val="22"/>
        </w:rPr>
        <w:t xml:space="preserve">Informacje o przetwarzaniu danych osobowych znajdują się w załączniku do sprawy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730FFC">
        <w:rPr>
          <w:rFonts w:ascii="Arial" w:hAnsi="Arial" w:cs="Arial"/>
          <w:sz w:val="22"/>
          <w:szCs w:val="22"/>
        </w:rPr>
        <w:t>i obowiązują od dnia 25 maja 2018r.</w:t>
      </w:r>
    </w:p>
    <w:p w:rsidR="006D351D" w:rsidRDefault="006D351D" w:rsidP="002C2424">
      <w:pPr>
        <w:pStyle w:val="Akapitzlist"/>
        <w:ind w:left="0"/>
        <w:jc w:val="both"/>
        <w:rPr>
          <w:rFonts w:ascii="Arial" w:hAnsi="Arial" w:cs="Arial"/>
        </w:rPr>
      </w:pPr>
    </w:p>
    <w:p w:rsidR="002C2424" w:rsidRDefault="002C2424" w:rsidP="002C242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4B7DD4" w:rsidRDefault="004B7DD4"/>
    <w:sectPr w:rsidR="004B7DD4" w:rsidSect="006F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D73464"/>
    <w:multiLevelType w:val="hybridMultilevel"/>
    <w:tmpl w:val="35CE71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2C2424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716"/>
    <w:rsid w:val="00011B42"/>
    <w:rsid w:val="00012256"/>
    <w:rsid w:val="000132AD"/>
    <w:rsid w:val="00014D7F"/>
    <w:rsid w:val="00014E91"/>
    <w:rsid w:val="0001539B"/>
    <w:rsid w:val="00016A8F"/>
    <w:rsid w:val="00017F2E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4F99"/>
    <w:rsid w:val="00076621"/>
    <w:rsid w:val="0007680F"/>
    <w:rsid w:val="00076A01"/>
    <w:rsid w:val="00081FEE"/>
    <w:rsid w:val="00082218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663F"/>
    <w:rsid w:val="000A7232"/>
    <w:rsid w:val="000A7D53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3B18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72A4"/>
    <w:rsid w:val="000E76A4"/>
    <w:rsid w:val="000F144A"/>
    <w:rsid w:val="000F1BBB"/>
    <w:rsid w:val="000F1DD6"/>
    <w:rsid w:val="000F2465"/>
    <w:rsid w:val="000F2B9A"/>
    <w:rsid w:val="000F5BBF"/>
    <w:rsid w:val="000F7D98"/>
    <w:rsid w:val="00100597"/>
    <w:rsid w:val="00100660"/>
    <w:rsid w:val="0010409B"/>
    <w:rsid w:val="001042CE"/>
    <w:rsid w:val="00104C39"/>
    <w:rsid w:val="00104FAD"/>
    <w:rsid w:val="00105F46"/>
    <w:rsid w:val="00106D57"/>
    <w:rsid w:val="00107662"/>
    <w:rsid w:val="001105FF"/>
    <w:rsid w:val="00110D18"/>
    <w:rsid w:val="00111E75"/>
    <w:rsid w:val="0011201C"/>
    <w:rsid w:val="00112971"/>
    <w:rsid w:val="001175E8"/>
    <w:rsid w:val="00117930"/>
    <w:rsid w:val="00122C41"/>
    <w:rsid w:val="0012440C"/>
    <w:rsid w:val="00126119"/>
    <w:rsid w:val="00127755"/>
    <w:rsid w:val="0012796B"/>
    <w:rsid w:val="00127B26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5024"/>
    <w:rsid w:val="0015528E"/>
    <w:rsid w:val="00155EFA"/>
    <w:rsid w:val="00160803"/>
    <w:rsid w:val="00160883"/>
    <w:rsid w:val="001613BE"/>
    <w:rsid w:val="00162582"/>
    <w:rsid w:val="0016319D"/>
    <w:rsid w:val="00163AA0"/>
    <w:rsid w:val="001644C6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D44"/>
    <w:rsid w:val="001B059A"/>
    <w:rsid w:val="001B069E"/>
    <w:rsid w:val="001B0E6E"/>
    <w:rsid w:val="001B161C"/>
    <w:rsid w:val="001B1941"/>
    <w:rsid w:val="001B2287"/>
    <w:rsid w:val="001B2B0C"/>
    <w:rsid w:val="001B3B6C"/>
    <w:rsid w:val="001B42E8"/>
    <w:rsid w:val="001B4934"/>
    <w:rsid w:val="001B588F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21CB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65CF"/>
    <w:rsid w:val="00286CE5"/>
    <w:rsid w:val="00287028"/>
    <w:rsid w:val="00290480"/>
    <w:rsid w:val="002909ED"/>
    <w:rsid w:val="00290ED8"/>
    <w:rsid w:val="002913E6"/>
    <w:rsid w:val="00292A34"/>
    <w:rsid w:val="002933C7"/>
    <w:rsid w:val="00294730"/>
    <w:rsid w:val="00296E45"/>
    <w:rsid w:val="00297213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424"/>
    <w:rsid w:val="002C2DAB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AC5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0881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36E8"/>
    <w:rsid w:val="003945F4"/>
    <w:rsid w:val="00394828"/>
    <w:rsid w:val="0039527D"/>
    <w:rsid w:val="003961EF"/>
    <w:rsid w:val="00397409"/>
    <w:rsid w:val="003A02E1"/>
    <w:rsid w:val="003A13B4"/>
    <w:rsid w:val="003A1937"/>
    <w:rsid w:val="003A23CA"/>
    <w:rsid w:val="003A2F29"/>
    <w:rsid w:val="003A44D6"/>
    <w:rsid w:val="003A5855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8C2"/>
    <w:rsid w:val="00405030"/>
    <w:rsid w:val="00405934"/>
    <w:rsid w:val="00405FDD"/>
    <w:rsid w:val="004064AC"/>
    <w:rsid w:val="00407771"/>
    <w:rsid w:val="00407D09"/>
    <w:rsid w:val="00407F0F"/>
    <w:rsid w:val="004105E4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E5C"/>
    <w:rsid w:val="00475C83"/>
    <w:rsid w:val="0048106A"/>
    <w:rsid w:val="00481EAC"/>
    <w:rsid w:val="00482343"/>
    <w:rsid w:val="00482637"/>
    <w:rsid w:val="00483523"/>
    <w:rsid w:val="004836C2"/>
    <w:rsid w:val="00483C5E"/>
    <w:rsid w:val="00483E93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586"/>
    <w:rsid w:val="004B752A"/>
    <w:rsid w:val="004B7A5D"/>
    <w:rsid w:val="004B7DD4"/>
    <w:rsid w:val="004C197E"/>
    <w:rsid w:val="004C3A3D"/>
    <w:rsid w:val="004C3D66"/>
    <w:rsid w:val="004C43C6"/>
    <w:rsid w:val="004C4E44"/>
    <w:rsid w:val="004C741B"/>
    <w:rsid w:val="004D023D"/>
    <w:rsid w:val="004D0A44"/>
    <w:rsid w:val="004D101A"/>
    <w:rsid w:val="004D16EB"/>
    <w:rsid w:val="004D2877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5C7"/>
    <w:rsid w:val="00564E25"/>
    <w:rsid w:val="00566CCB"/>
    <w:rsid w:val="0056714A"/>
    <w:rsid w:val="0057129F"/>
    <w:rsid w:val="0057343A"/>
    <w:rsid w:val="00574271"/>
    <w:rsid w:val="005751D5"/>
    <w:rsid w:val="00576CE6"/>
    <w:rsid w:val="00576DD7"/>
    <w:rsid w:val="005813AF"/>
    <w:rsid w:val="0058165B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E45"/>
    <w:rsid w:val="005B2B20"/>
    <w:rsid w:val="005B3262"/>
    <w:rsid w:val="005B5398"/>
    <w:rsid w:val="005B5733"/>
    <w:rsid w:val="005B5CF0"/>
    <w:rsid w:val="005B6014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12123"/>
    <w:rsid w:val="00612DF6"/>
    <w:rsid w:val="006145BD"/>
    <w:rsid w:val="00614743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4724"/>
    <w:rsid w:val="0064541E"/>
    <w:rsid w:val="006456E6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21AF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295C"/>
    <w:rsid w:val="006D351D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39"/>
    <w:rsid w:val="006E7FA4"/>
    <w:rsid w:val="006F0415"/>
    <w:rsid w:val="006F05A8"/>
    <w:rsid w:val="006F0B15"/>
    <w:rsid w:val="006F0B37"/>
    <w:rsid w:val="006F16FB"/>
    <w:rsid w:val="006F2CC1"/>
    <w:rsid w:val="006F3488"/>
    <w:rsid w:val="006F3516"/>
    <w:rsid w:val="006F3C88"/>
    <w:rsid w:val="006F4107"/>
    <w:rsid w:val="006F41D0"/>
    <w:rsid w:val="006F58F4"/>
    <w:rsid w:val="006F69A0"/>
    <w:rsid w:val="006F6C8D"/>
    <w:rsid w:val="006F6FB8"/>
    <w:rsid w:val="00700AAB"/>
    <w:rsid w:val="00700AB4"/>
    <w:rsid w:val="00700EA8"/>
    <w:rsid w:val="00701848"/>
    <w:rsid w:val="00701CBC"/>
    <w:rsid w:val="00701D57"/>
    <w:rsid w:val="007023E5"/>
    <w:rsid w:val="0070284E"/>
    <w:rsid w:val="007036A6"/>
    <w:rsid w:val="00706887"/>
    <w:rsid w:val="007068C1"/>
    <w:rsid w:val="00707954"/>
    <w:rsid w:val="0071028E"/>
    <w:rsid w:val="007111CA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7E8"/>
    <w:rsid w:val="00747B9E"/>
    <w:rsid w:val="00747CFF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10F6"/>
    <w:rsid w:val="007A2489"/>
    <w:rsid w:val="007A29AE"/>
    <w:rsid w:val="007A54FC"/>
    <w:rsid w:val="007A6110"/>
    <w:rsid w:val="007A6E35"/>
    <w:rsid w:val="007A741D"/>
    <w:rsid w:val="007A7D9A"/>
    <w:rsid w:val="007B0D3B"/>
    <w:rsid w:val="007B0E39"/>
    <w:rsid w:val="007B10E5"/>
    <w:rsid w:val="007B1C0A"/>
    <w:rsid w:val="007B1C1E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2B86"/>
    <w:rsid w:val="00813175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35F"/>
    <w:rsid w:val="008427E9"/>
    <w:rsid w:val="00847136"/>
    <w:rsid w:val="008502F9"/>
    <w:rsid w:val="00850E7C"/>
    <w:rsid w:val="008525E3"/>
    <w:rsid w:val="00852E9E"/>
    <w:rsid w:val="008540C1"/>
    <w:rsid w:val="00857493"/>
    <w:rsid w:val="00857FB3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946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D0A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66CA"/>
    <w:rsid w:val="00917CD9"/>
    <w:rsid w:val="009202B8"/>
    <w:rsid w:val="00920BC8"/>
    <w:rsid w:val="009225E2"/>
    <w:rsid w:val="00923F00"/>
    <w:rsid w:val="00924E4C"/>
    <w:rsid w:val="00924FA7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523F"/>
    <w:rsid w:val="00955CA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2E12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49E"/>
    <w:rsid w:val="009B19EC"/>
    <w:rsid w:val="009B1D3C"/>
    <w:rsid w:val="009B2A1E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426"/>
    <w:rsid w:val="00A11AB2"/>
    <w:rsid w:val="00A1228E"/>
    <w:rsid w:val="00A13340"/>
    <w:rsid w:val="00A13D4F"/>
    <w:rsid w:val="00A13FB2"/>
    <w:rsid w:val="00A1600F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782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26A2"/>
    <w:rsid w:val="00AB306E"/>
    <w:rsid w:val="00AB4501"/>
    <w:rsid w:val="00AB4597"/>
    <w:rsid w:val="00AB4869"/>
    <w:rsid w:val="00AB5255"/>
    <w:rsid w:val="00AB69C7"/>
    <w:rsid w:val="00AB7A9A"/>
    <w:rsid w:val="00AB7AA8"/>
    <w:rsid w:val="00AC060C"/>
    <w:rsid w:val="00AC0CB9"/>
    <w:rsid w:val="00AC1BD0"/>
    <w:rsid w:val="00AC1CAB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E7B60"/>
    <w:rsid w:val="00AF05EE"/>
    <w:rsid w:val="00AF09A5"/>
    <w:rsid w:val="00AF1728"/>
    <w:rsid w:val="00AF3CF9"/>
    <w:rsid w:val="00AF5370"/>
    <w:rsid w:val="00AF545F"/>
    <w:rsid w:val="00AF551F"/>
    <w:rsid w:val="00AF6668"/>
    <w:rsid w:val="00AF6C2F"/>
    <w:rsid w:val="00B01420"/>
    <w:rsid w:val="00B01CA2"/>
    <w:rsid w:val="00B02136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4C2D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56F6"/>
    <w:rsid w:val="00B57880"/>
    <w:rsid w:val="00B61F93"/>
    <w:rsid w:val="00B61FAB"/>
    <w:rsid w:val="00B66017"/>
    <w:rsid w:val="00B66049"/>
    <w:rsid w:val="00B66715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0714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97A95"/>
    <w:rsid w:val="00BA0335"/>
    <w:rsid w:val="00BA0B8F"/>
    <w:rsid w:val="00BA0BE5"/>
    <w:rsid w:val="00BA0E3B"/>
    <w:rsid w:val="00BA13D7"/>
    <w:rsid w:val="00BA2451"/>
    <w:rsid w:val="00BA338F"/>
    <w:rsid w:val="00BA3D06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6BEF"/>
    <w:rsid w:val="00BC7480"/>
    <w:rsid w:val="00BC77C3"/>
    <w:rsid w:val="00BC7A96"/>
    <w:rsid w:val="00BD042F"/>
    <w:rsid w:val="00BD0B2B"/>
    <w:rsid w:val="00BD171C"/>
    <w:rsid w:val="00BD316A"/>
    <w:rsid w:val="00BD3684"/>
    <w:rsid w:val="00BD5E48"/>
    <w:rsid w:val="00BD6042"/>
    <w:rsid w:val="00BD69A6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1B6"/>
    <w:rsid w:val="00C07352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A6E"/>
    <w:rsid w:val="00C45E69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380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3D1C"/>
    <w:rsid w:val="00C84135"/>
    <w:rsid w:val="00C87265"/>
    <w:rsid w:val="00C8758F"/>
    <w:rsid w:val="00C9044C"/>
    <w:rsid w:val="00C90573"/>
    <w:rsid w:val="00C91151"/>
    <w:rsid w:val="00C91693"/>
    <w:rsid w:val="00C917A2"/>
    <w:rsid w:val="00C921D0"/>
    <w:rsid w:val="00C92F66"/>
    <w:rsid w:val="00C93AE1"/>
    <w:rsid w:val="00C93C76"/>
    <w:rsid w:val="00C942B7"/>
    <w:rsid w:val="00C95E57"/>
    <w:rsid w:val="00C95F18"/>
    <w:rsid w:val="00C969D3"/>
    <w:rsid w:val="00C96BA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6CFC"/>
    <w:rsid w:val="00CC74C3"/>
    <w:rsid w:val="00CD04A0"/>
    <w:rsid w:val="00CD1813"/>
    <w:rsid w:val="00CD31B1"/>
    <w:rsid w:val="00CD356A"/>
    <w:rsid w:val="00CD4B0F"/>
    <w:rsid w:val="00CD4CDF"/>
    <w:rsid w:val="00CD6289"/>
    <w:rsid w:val="00CD6B78"/>
    <w:rsid w:val="00CD72D3"/>
    <w:rsid w:val="00CE1011"/>
    <w:rsid w:val="00CE156A"/>
    <w:rsid w:val="00CE1581"/>
    <w:rsid w:val="00CE3F81"/>
    <w:rsid w:val="00CE4419"/>
    <w:rsid w:val="00CE4B0F"/>
    <w:rsid w:val="00CE5A8B"/>
    <w:rsid w:val="00CE5CA8"/>
    <w:rsid w:val="00CE718D"/>
    <w:rsid w:val="00CE7C51"/>
    <w:rsid w:val="00CE7F4A"/>
    <w:rsid w:val="00CF008D"/>
    <w:rsid w:val="00CF137C"/>
    <w:rsid w:val="00CF20CD"/>
    <w:rsid w:val="00CF22A9"/>
    <w:rsid w:val="00CF27A2"/>
    <w:rsid w:val="00CF2E46"/>
    <w:rsid w:val="00CF5EEF"/>
    <w:rsid w:val="00D01EE2"/>
    <w:rsid w:val="00D021F3"/>
    <w:rsid w:val="00D0246D"/>
    <w:rsid w:val="00D03577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988"/>
    <w:rsid w:val="00D22E7B"/>
    <w:rsid w:val="00D2352F"/>
    <w:rsid w:val="00D23C96"/>
    <w:rsid w:val="00D24B69"/>
    <w:rsid w:val="00D24ED5"/>
    <w:rsid w:val="00D2634F"/>
    <w:rsid w:val="00D2765A"/>
    <w:rsid w:val="00D278DA"/>
    <w:rsid w:val="00D27F0A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5D43"/>
    <w:rsid w:val="00D5126A"/>
    <w:rsid w:val="00D5164F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B2B"/>
    <w:rsid w:val="00DF0CAF"/>
    <w:rsid w:val="00DF0E1A"/>
    <w:rsid w:val="00DF12C5"/>
    <w:rsid w:val="00DF2A1C"/>
    <w:rsid w:val="00DF2CDE"/>
    <w:rsid w:val="00DF2D6D"/>
    <w:rsid w:val="00DF3B6A"/>
    <w:rsid w:val="00DF3CFB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A3D"/>
    <w:rsid w:val="00E34600"/>
    <w:rsid w:val="00E35524"/>
    <w:rsid w:val="00E3552E"/>
    <w:rsid w:val="00E36E01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68C7"/>
    <w:rsid w:val="00E76E68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8A5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3C1"/>
    <w:rsid w:val="00F15BC7"/>
    <w:rsid w:val="00F15C1C"/>
    <w:rsid w:val="00F163A0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19C"/>
    <w:rsid w:val="00F32EA7"/>
    <w:rsid w:val="00F32FF0"/>
    <w:rsid w:val="00F35A9A"/>
    <w:rsid w:val="00F35A9D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6ADD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68D1"/>
    <w:rsid w:val="00FA75F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E7FD8"/>
    <w:rsid w:val="00FF03B7"/>
    <w:rsid w:val="00FF2257"/>
    <w:rsid w:val="00FF2960"/>
    <w:rsid w:val="00FF38B5"/>
    <w:rsid w:val="00FF3AD7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424"/>
  </w:style>
  <w:style w:type="paragraph" w:styleId="Nagwek3">
    <w:name w:val="heading 3"/>
    <w:basedOn w:val="Normalny"/>
    <w:link w:val="Nagwek3Znak"/>
    <w:uiPriority w:val="9"/>
    <w:qFormat/>
    <w:rsid w:val="006D35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242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6D351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D3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2018-05-31T15:56:00Z</dcterms:created>
  <dcterms:modified xsi:type="dcterms:W3CDTF">2018-06-01T11:33:00Z</dcterms:modified>
</cp:coreProperties>
</file>