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A2" w:rsidRDefault="00292F6B" w:rsidP="00292F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Powrót do nazwiska noszonego przed zawarciem związku małżeńskiego</w:t>
      </w:r>
    </w:p>
    <w:p w:rsidR="007737A2" w:rsidRDefault="007737A2" w:rsidP="007737A2">
      <w:pPr>
        <w:spacing w:line="240" w:lineRule="auto"/>
        <w:jc w:val="center"/>
        <w:rPr>
          <w:rFonts w:ascii="Arial" w:hAnsi="Arial" w:cs="Arial"/>
          <w:b/>
        </w:rPr>
      </w:pPr>
    </w:p>
    <w:p w:rsidR="007737A2" w:rsidRDefault="007737A2" w:rsidP="007737A2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7737A2" w:rsidRDefault="007737A2" w:rsidP="007737A2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7737A2" w:rsidRDefault="007737A2" w:rsidP="007737A2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7737A2" w:rsidRDefault="007737A2" w:rsidP="007737A2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7737A2" w:rsidRDefault="007737A2" w:rsidP="007737A2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7737A2" w:rsidRPr="00292F6B" w:rsidRDefault="00292F6B" w:rsidP="00292F6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tożsamości (</w:t>
      </w:r>
      <w:r w:rsidR="007737A2" w:rsidRPr="00292F6B">
        <w:rPr>
          <w:rFonts w:ascii="Arial" w:hAnsi="Arial" w:cs="Arial"/>
        </w:rPr>
        <w:t>dowód osobisty lub paszport</w:t>
      </w:r>
      <w:r>
        <w:rPr>
          <w:rFonts w:ascii="Arial" w:hAnsi="Arial" w:cs="Arial"/>
        </w:rPr>
        <w:t>),</w:t>
      </w:r>
      <w:r w:rsidR="007737A2" w:rsidRPr="00292F6B">
        <w:rPr>
          <w:rFonts w:ascii="Arial" w:hAnsi="Arial" w:cs="Arial"/>
        </w:rPr>
        <w:t xml:space="preserve">     </w:t>
      </w:r>
    </w:p>
    <w:p w:rsidR="007737A2" w:rsidRDefault="00292F6B" w:rsidP="00292F6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przyjęcie oświadczenia, </w:t>
      </w:r>
    </w:p>
    <w:p w:rsidR="00292F6B" w:rsidRDefault="00292F6B" w:rsidP="00292F6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Ustne oświadczenie złożone do protokołu przed kierownikiem urzędu stanu cywilnego.</w:t>
      </w:r>
    </w:p>
    <w:p w:rsidR="00292F6B" w:rsidRPr="00292F6B" w:rsidRDefault="00292F6B" w:rsidP="00292F6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można złożyć w ciągu 3 miesięcy od daty uprawomocnienia się wyroku sądu  o rozwiązaniu małżeństwa.</w:t>
      </w:r>
    </w:p>
    <w:p w:rsidR="007737A2" w:rsidRDefault="007737A2" w:rsidP="007737A2">
      <w:pPr>
        <w:spacing w:line="240" w:lineRule="auto"/>
        <w:jc w:val="both"/>
        <w:rPr>
          <w:rFonts w:ascii="Arial" w:hAnsi="Arial" w:cs="Arial"/>
        </w:rPr>
      </w:pPr>
    </w:p>
    <w:p w:rsidR="007737A2" w:rsidRDefault="007737A2" w:rsidP="007737A2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7737A2" w:rsidRDefault="007737A2" w:rsidP="007737A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7737A2" w:rsidRDefault="007737A2" w:rsidP="007737A2">
      <w:pPr>
        <w:spacing w:line="240" w:lineRule="auto"/>
        <w:rPr>
          <w:rFonts w:ascii="Arial" w:hAnsi="Arial" w:cs="Arial"/>
        </w:rPr>
      </w:pPr>
    </w:p>
    <w:p w:rsidR="007737A2" w:rsidRDefault="007737A2" w:rsidP="007737A2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7737A2" w:rsidRDefault="00737B4C" w:rsidP="007737A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Od czynności urzędowej pobierana jest o</w:t>
      </w:r>
      <w:r w:rsidR="007737A2" w:rsidRPr="006A2E73">
        <w:rPr>
          <w:rFonts w:ascii="Arial" w:hAnsi="Arial" w:cs="Arial"/>
        </w:rPr>
        <w:t xml:space="preserve">płata skarbowa </w:t>
      </w:r>
      <w:r>
        <w:rPr>
          <w:rFonts w:ascii="Arial" w:hAnsi="Arial" w:cs="Arial"/>
        </w:rPr>
        <w:t>w wynosi 11</w:t>
      </w:r>
      <w:r w:rsidR="007737A2" w:rsidRPr="006A2E73">
        <w:rPr>
          <w:rFonts w:ascii="Arial" w:hAnsi="Arial" w:cs="Arial"/>
        </w:rPr>
        <w:t xml:space="preserve"> zł</w:t>
      </w:r>
      <w:r w:rsidR="007737A2">
        <w:rPr>
          <w:rFonts w:ascii="Arial" w:hAnsi="Arial" w:cs="Arial"/>
          <w:b/>
        </w:rPr>
        <w:t xml:space="preserve">. </w:t>
      </w:r>
    </w:p>
    <w:p w:rsidR="007737A2" w:rsidRPr="006A2E73" w:rsidRDefault="007737A2" w:rsidP="007737A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Opłatę wnosi się dopiero po złożeniu wniosku.</w:t>
      </w:r>
    </w:p>
    <w:p w:rsidR="002C2B24" w:rsidRDefault="002C2B24" w:rsidP="002C2B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2C2B24" w:rsidRDefault="002C2B24" w:rsidP="002C2B24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7737A2" w:rsidRPr="006A2E73" w:rsidRDefault="007737A2" w:rsidP="00773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7737A2" w:rsidRDefault="007737A2" w:rsidP="007737A2">
      <w:pPr>
        <w:pStyle w:val="Akapitzlist"/>
        <w:jc w:val="both"/>
        <w:rPr>
          <w:rFonts w:ascii="Arial" w:hAnsi="Arial" w:cs="Arial"/>
          <w:b/>
        </w:rPr>
      </w:pPr>
    </w:p>
    <w:p w:rsidR="007737A2" w:rsidRDefault="007737A2" w:rsidP="007737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7737A2" w:rsidRDefault="00737B4C" w:rsidP="00773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Sprawa załatwiana jest niezwłocznie. </w:t>
      </w:r>
    </w:p>
    <w:p w:rsidR="007737A2" w:rsidRDefault="007737A2" w:rsidP="007737A2">
      <w:pPr>
        <w:pStyle w:val="Akapitzlist"/>
        <w:jc w:val="both"/>
        <w:rPr>
          <w:rFonts w:ascii="Arial" w:hAnsi="Arial" w:cs="Arial"/>
        </w:rPr>
      </w:pPr>
    </w:p>
    <w:p w:rsidR="007737A2" w:rsidRDefault="007737A2" w:rsidP="007737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737B4C" w:rsidRDefault="00737B4C" w:rsidP="00773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59 ustawy z dnia 25 lutego 1964 r. – Kodeks rodzinny i opiekuńczy (tekst jednolity Dz. U. 2017 r. poz. 682)</w:t>
      </w:r>
    </w:p>
    <w:p w:rsidR="007737A2" w:rsidRDefault="007737A2" w:rsidP="00773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Ustawa z dnia 28 listopada 2014 r. Prawo o aktach stanu cywilnego (tekst jednolity Dz. U.                z 2016 r. poz. 2064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zmianami).</w:t>
      </w:r>
    </w:p>
    <w:p w:rsidR="007737A2" w:rsidRDefault="007737A2" w:rsidP="00773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opłacie skarbowej (tekst jednolity Dz. U. z 2016 r. poz.1827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zmianami.)</w:t>
      </w:r>
    </w:p>
    <w:p w:rsidR="00C61DCA" w:rsidRDefault="00C61DCA" w:rsidP="00C61DCA">
      <w:pPr>
        <w:jc w:val="both"/>
        <w:rPr>
          <w:rFonts w:ascii="Arial" w:hAnsi="Arial" w:cs="Arial"/>
        </w:rPr>
      </w:pPr>
    </w:p>
    <w:p w:rsidR="00C61DCA" w:rsidRDefault="00C61DCA" w:rsidP="007737A2">
      <w:pPr>
        <w:rPr>
          <w:rFonts w:ascii="Arial" w:hAnsi="Arial" w:cs="Arial"/>
        </w:rPr>
      </w:pPr>
    </w:p>
    <w:p w:rsidR="007737A2" w:rsidRDefault="007737A2" w:rsidP="007737A2"/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7869"/>
    <w:multiLevelType w:val="multilevel"/>
    <w:tmpl w:val="6364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12516"/>
    <w:multiLevelType w:val="hybridMultilevel"/>
    <w:tmpl w:val="F3F8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737A2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0BCA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4696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2F6B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B24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180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37B4C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37A2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4A73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DCA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6CFC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172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61B3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7A2"/>
  </w:style>
  <w:style w:type="paragraph" w:styleId="Nagwek3">
    <w:name w:val="heading 3"/>
    <w:basedOn w:val="Normalny"/>
    <w:link w:val="Nagwek3Znak"/>
    <w:uiPriority w:val="9"/>
    <w:qFormat/>
    <w:rsid w:val="00C61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7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1D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2018-05-31T13:55:00Z</dcterms:created>
  <dcterms:modified xsi:type="dcterms:W3CDTF">2018-06-15T12:00:00Z</dcterms:modified>
</cp:coreProperties>
</file>